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6F" w:rsidRPr="00CC476F" w:rsidRDefault="00CC476F" w:rsidP="00CC476F">
      <w:pPr>
        <w:widowControl/>
        <w:shd w:val="clear" w:color="auto" w:fill="FFFFFF"/>
        <w:spacing w:before="390" w:after="300" w:line="600" w:lineRule="atLeast"/>
        <w:jc w:val="center"/>
        <w:outlineLvl w:val="1"/>
        <w:rPr>
          <w:rFonts w:ascii="微软雅黑" w:eastAsia="微软雅黑" w:hAnsi="微软雅黑" w:cs="宋体"/>
          <w:b/>
          <w:bCs/>
          <w:color w:val="3D55A7"/>
          <w:kern w:val="0"/>
          <w:sz w:val="33"/>
          <w:szCs w:val="33"/>
        </w:rPr>
      </w:pPr>
      <w:bookmarkStart w:id="0" w:name="_GoBack"/>
      <w:r w:rsidRPr="00CC476F">
        <w:rPr>
          <w:rFonts w:ascii="微软雅黑" w:eastAsia="微软雅黑" w:hAnsi="微软雅黑" w:cs="宋体" w:hint="eastAsia"/>
          <w:b/>
          <w:bCs/>
          <w:color w:val="3D55A7"/>
          <w:kern w:val="0"/>
          <w:sz w:val="33"/>
          <w:szCs w:val="33"/>
        </w:rPr>
        <w:t>关于破除科技评价中“唯论文”不良导向的若干措施（试行）</w:t>
      </w:r>
    </w:p>
    <w:bookmarkEnd w:id="0"/>
    <w:p w:rsidR="00CC476F" w:rsidRPr="00CC476F" w:rsidRDefault="00CC476F" w:rsidP="00CC476F">
      <w:pPr>
        <w:widowControl/>
        <w:shd w:val="clear" w:color="auto" w:fill="FFFFFF"/>
        <w:spacing w:before="100" w:beforeAutospacing="1" w:after="100" w:afterAutospacing="1"/>
        <w:jc w:val="center"/>
        <w:outlineLvl w:val="1"/>
        <w:rPr>
          <w:rFonts w:ascii="微软雅黑" w:eastAsia="微软雅黑" w:hAnsi="微软雅黑" w:cs="宋体" w:hint="eastAsia"/>
          <w:color w:val="3D55A7"/>
          <w:kern w:val="0"/>
          <w:sz w:val="30"/>
          <w:szCs w:val="30"/>
        </w:rPr>
      </w:pPr>
      <w:r w:rsidRPr="00CC476F">
        <w:rPr>
          <w:rFonts w:ascii="微软雅黑" w:eastAsia="微软雅黑" w:hAnsi="微软雅黑" w:cs="宋体" w:hint="eastAsia"/>
          <w:color w:val="3D55A7"/>
          <w:kern w:val="0"/>
          <w:sz w:val="30"/>
          <w:szCs w:val="30"/>
        </w:rPr>
        <w:t>国</w:t>
      </w:r>
      <w:proofErr w:type="gramStart"/>
      <w:r w:rsidRPr="00CC476F">
        <w:rPr>
          <w:rFonts w:ascii="微软雅黑" w:eastAsia="微软雅黑" w:hAnsi="微软雅黑" w:cs="宋体" w:hint="eastAsia"/>
          <w:color w:val="3D55A7"/>
          <w:kern w:val="0"/>
          <w:sz w:val="30"/>
          <w:szCs w:val="30"/>
        </w:rPr>
        <w:t>科发监〔2020〕</w:t>
      </w:r>
      <w:proofErr w:type="gramEnd"/>
      <w:r w:rsidRPr="00CC476F">
        <w:rPr>
          <w:rFonts w:ascii="微软雅黑" w:eastAsia="微软雅黑" w:hAnsi="微软雅黑" w:cs="宋体" w:hint="eastAsia"/>
          <w:color w:val="3D55A7"/>
          <w:kern w:val="0"/>
          <w:sz w:val="30"/>
          <w:szCs w:val="30"/>
        </w:rPr>
        <w:t>37号</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国务院各有关部门、直属机构，各有关单位：</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为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部会同财政部研究制订了《关于破除科技评价中“唯论文”不良导向的若干措施（试行）》。现予印发，请遵照执行。</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对执行过程中的有关问题，请及时向科技部反映。试行1年后将开展实施效果评估，对有关措施进一步调整完善，对效果好的措施商有关部门在更大范围复制推广。</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联系电话：010-58884332</w:t>
      </w:r>
    </w:p>
    <w:p w:rsidR="00CC476F" w:rsidRPr="00CC476F" w:rsidRDefault="00CC476F" w:rsidP="00CC476F">
      <w:pPr>
        <w:widowControl/>
        <w:shd w:val="clear" w:color="auto" w:fill="FFFFFF"/>
        <w:spacing w:before="100" w:beforeAutospacing="1" w:after="100" w:afterAutospacing="1"/>
        <w:jc w:val="righ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科技部 </w:t>
      </w:r>
      <w:r w:rsidRPr="00CC476F">
        <w:rPr>
          <w:rFonts w:ascii="微软雅黑" w:eastAsia="微软雅黑" w:hAnsi="微软雅黑" w:cs="宋体" w:hint="eastAsia"/>
          <w:color w:val="444444"/>
          <w:kern w:val="0"/>
          <w:sz w:val="24"/>
          <w:szCs w:val="24"/>
        </w:rPr>
        <w:br/>
        <w:t>2020年2月17日</w:t>
      </w:r>
    </w:p>
    <w:p w:rsidR="00CC476F" w:rsidRPr="00CC476F" w:rsidRDefault="00CC476F" w:rsidP="00CC476F">
      <w:pPr>
        <w:widowControl/>
        <w:shd w:val="clear" w:color="auto" w:fill="FFFFFF"/>
        <w:spacing w:before="100" w:beforeAutospacing="1" w:after="100" w:afterAutospacing="1"/>
        <w:jc w:val="righ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（此件主动公开）</w:t>
      </w:r>
    </w:p>
    <w:p w:rsidR="00CC476F" w:rsidRPr="00CC476F" w:rsidRDefault="00CC476F" w:rsidP="00CC476F">
      <w:pPr>
        <w:widowControl/>
        <w:shd w:val="clear" w:color="auto" w:fill="FFFFFF"/>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pict>
          <v:rect id="_x0000_i1025" style="width:0;height:1.5pt" o:hralign="center" o:hrstd="t" o:hr="t" fillcolor="#a0a0a0" stroked="f"/>
        </w:pict>
      </w:r>
    </w:p>
    <w:p w:rsidR="00CC476F" w:rsidRPr="00CC476F" w:rsidRDefault="00CC476F" w:rsidP="00CC476F">
      <w:pPr>
        <w:widowControl/>
        <w:shd w:val="clear" w:color="auto" w:fill="FFFFFF"/>
        <w:spacing w:before="100" w:beforeAutospacing="1" w:after="100" w:afterAutospacing="1"/>
        <w:jc w:val="center"/>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b/>
          <w:bCs/>
          <w:color w:val="444444"/>
          <w:kern w:val="0"/>
          <w:sz w:val="24"/>
          <w:szCs w:val="24"/>
        </w:rPr>
        <w:t>关于破除科技评价中“唯论文”不良导向的若干措施（试行）</w:t>
      </w:r>
      <w:r w:rsidRPr="00CC476F">
        <w:rPr>
          <w:rFonts w:ascii="微软雅黑" w:eastAsia="微软雅黑" w:hAnsi="微软雅黑" w:cs="宋体" w:hint="eastAsia"/>
          <w:color w:val="444444"/>
          <w:kern w:val="0"/>
          <w:sz w:val="24"/>
          <w:szCs w:val="24"/>
        </w:rPr>
        <w:t xml:space="preserve">　　</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lastRenderedPageBreak/>
        <w:t xml:space="preserve">　　为落实中共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一、强化分类考核评价导向。</w:t>
      </w:r>
      <w:r w:rsidRPr="00CC476F">
        <w:rPr>
          <w:rFonts w:ascii="微软雅黑" w:eastAsia="微软雅黑" w:hAnsi="微软雅黑" w:cs="宋体" w:hint="eastAsia"/>
          <w:color w:val="444444"/>
          <w:kern w:val="0"/>
          <w:sz w:val="24"/>
          <w:szCs w:val="24"/>
        </w:rPr>
        <w:t>实施分类考核评价，注重标志性成果的质量、贡献和影响。</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一）对于基础研究类科技活动，注重评价新发现、新观点、新原理、新机制等标志性成果的质量、贡献和影响。对论文评价实行代表作制度，根据科技活动特点，合理确定代表作数量，其中，国内科技期刊论文原则上应不少于1/3。强化代表作同行评议，实行定量评价与定性评价相结合，重点评价其学术价值及影响、与当次科技评价的相关性以及相关人员的贡献等，不把代表作的数量多少、影响因子高低作为量化考核评价指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二）对于应用研究、技术开发类科技活动，注重评价新技术、新工艺、新产品、新材料、新设备，以及关键部件、实验装置/系统、应用解决方案、新诊疗方案、临床指南/规范、科学数据、科技报告、软件等标志性成果的质量、贡献和影响，不把论文作为主要的评价依据和考核指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（三）提高对高质量成果的考核评价权重。对于具有一定学术影响或取得实际应用效果的标志性成果可作为高质量成果，可增加到10%的权重；对于具有</w:t>
      </w:r>
      <w:r w:rsidRPr="00CC476F">
        <w:rPr>
          <w:rFonts w:ascii="微软雅黑" w:eastAsia="微软雅黑" w:hAnsi="微软雅黑" w:cs="宋体" w:hint="eastAsia"/>
          <w:color w:val="444444"/>
          <w:kern w:val="0"/>
          <w:sz w:val="24"/>
          <w:szCs w:val="24"/>
        </w:rPr>
        <w:lastRenderedPageBreak/>
        <w:t>重要学术影响、对相关领域的科技创新具有带动作用的，可增加到30%的权重；对于已在实践中应用、对经济社会发展和国家安全</w:t>
      </w:r>
      <w:proofErr w:type="gramStart"/>
      <w:r w:rsidRPr="00CC476F">
        <w:rPr>
          <w:rFonts w:ascii="微软雅黑" w:eastAsia="微软雅黑" w:hAnsi="微软雅黑" w:cs="宋体" w:hint="eastAsia"/>
          <w:color w:val="444444"/>
          <w:kern w:val="0"/>
          <w:sz w:val="24"/>
          <w:szCs w:val="24"/>
        </w:rPr>
        <w:t>作出</w:t>
      </w:r>
      <w:proofErr w:type="gramEnd"/>
      <w:r w:rsidRPr="00CC476F">
        <w:rPr>
          <w:rFonts w:ascii="微软雅黑" w:eastAsia="微软雅黑" w:hAnsi="微软雅黑" w:cs="宋体" w:hint="eastAsia"/>
          <w:color w:val="444444"/>
          <w:kern w:val="0"/>
          <w:sz w:val="24"/>
          <w:szCs w:val="24"/>
        </w:rPr>
        <w:t>重要贡献的，可增加到50%的权重。具体权重由相关科技评价组织管理单位（机构）根据实际情况确定。</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二、对国家科技计划项目（课题）评审评价突出创新质量和综合绩效。</w:t>
      </w:r>
      <w:r w:rsidRPr="00CC476F">
        <w:rPr>
          <w:rFonts w:ascii="微软雅黑" w:eastAsia="微软雅黑" w:hAnsi="微软雅黑" w:cs="宋体" w:hint="eastAsia"/>
          <w:color w:val="444444"/>
          <w:kern w:val="0"/>
          <w:sz w:val="24"/>
          <w:szCs w:val="24"/>
        </w:rPr>
        <w:t>立项评审注重对项目（课题）可行性和先进性进行评价，综合绩效评价注重对项目（课题）合同约定标志性成果的质量和影响进行评价。</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（四）对于应用研究、技术开发类项目（课题），不把论文作为申报指南、立项评审、综合绩效评价、随机抽查等的评价依据和考核指标，不得要求在申报书、任务书、年度报告等材料中填报论文发表情况。</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（五）对于基础研究类项目（课题），对论文评价实行代表作制度，代表作数量原则上不超过5篇。在申报书、任务书、年度报告等材料中，重点填报代表</w:t>
      </w:r>
      <w:r w:rsidRPr="00CC476F">
        <w:rPr>
          <w:rFonts w:ascii="微软雅黑" w:eastAsia="微软雅黑" w:hAnsi="微软雅黑" w:cs="宋体" w:hint="eastAsia"/>
          <w:color w:val="444444"/>
          <w:kern w:val="0"/>
          <w:sz w:val="24"/>
          <w:szCs w:val="24"/>
        </w:rPr>
        <w:lastRenderedPageBreak/>
        <w:t>作对相关项目（课题）的支撑作用和相关性；在立项评审、综合绩效评价、随机抽查等环节，重点考核评价代表作的质量和应用情况。</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三、对国家科技创新基地评估突出支撑服务能力。</w:t>
      </w:r>
      <w:r w:rsidRPr="00CC476F">
        <w:rPr>
          <w:rFonts w:ascii="微软雅黑" w:eastAsia="微软雅黑" w:hAnsi="微软雅黑" w:cs="宋体" w:hint="eastAsia"/>
          <w:color w:val="444444"/>
          <w:kern w:val="0"/>
          <w:sz w:val="24"/>
          <w:szCs w:val="24"/>
        </w:rPr>
        <w:t>注重评估科技创新基地支撑服务国家重大需求、经济社会发展的作用和效果。</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（七）对于国家科技资源共享服务平台、国家野外科学观测研究站等基础支撑与条件保障类基地，注重评估对外服务的质量和效果。不把论文作为主要的评价依据和考核指标。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八）对于国家实验室、国家重点实验室等科学与工程研究类基地，注重评估原始创新能力、国际科学前沿竞争力、满足国家重大需求的能力等。对论文评价实行代表作制度，每个评价周期代表作数量原则上不超过20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四、对中央级科研事业单位绩效评价突出使命完成情况。</w:t>
      </w:r>
      <w:r w:rsidRPr="00CC476F">
        <w:rPr>
          <w:rFonts w:ascii="微软雅黑" w:eastAsia="微软雅黑" w:hAnsi="微软雅黑" w:cs="宋体" w:hint="eastAsia"/>
          <w:color w:val="444444"/>
          <w:kern w:val="0"/>
          <w:sz w:val="24"/>
          <w:szCs w:val="24"/>
        </w:rPr>
        <w:t>注重评估科研机构履行国家使命和宗旨目标的情况，以及成果的学术价值和影响力。</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（九）对于技术研发类机构，注重评估在成果转化、支撑产业发展等方面的绩效，不把论文作为主要的评价依据和考核指标。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（十）对于社会公益性研究类机构，注重评估公益性研究成果的绩效、履行社会责任的效果，不把论文作为主要的评价依据和考核指标。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lastRenderedPageBreak/>
        <w:t xml:space="preserve">　　（十一）对于基础研究类机构，注重评估代表性成果水平、国际学术影响、在经济社会发展和国家重大需求中的贡献等。对论文评价实行代表作制度，每个评价周期代表作数量原则上不超过40篇。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五、对国家科技奖励评审突出成果质量和贡献。</w:t>
      </w:r>
      <w:r w:rsidRPr="00CC476F">
        <w:rPr>
          <w:rFonts w:ascii="微软雅黑" w:eastAsia="微软雅黑" w:hAnsi="微软雅黑" w:cs="宋体" w:hint="eastAsia"/>
          <w:color w:val="444444"/>
          <w:kern w:val="0"/>
          <w:sz w:val="24"/>
          <w:szCs w:val="24"/>
        </w:rPr>
        <w:t>注重评审相关科技成果的质量、效果和影响，以及相关人员的贡献。</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（十二）对于自然科学奖，注重对成果的原创性、公认度和科学价值等进行评审。对论文评价实行代表作制度，代表作数量原则上不超过5篇。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（十三）对于技术发明奖、科技进步奖，注重对成果的创新性、先进性、应用价值和经济社会效益等进行评审，不把论文作为主要的评审依据。</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（十四）最高科学技术奖、国际合作奖也要落实分类评价要求。</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六、对创新人才推进计划人才评选突出科学精神、能力和业绩。</w:t>
      </w:r>
      <w:r w:rsidRPr="00CC476F">
        <w:rPr>
          <w:rFonts w:ascii="微软雅黑" w:eastAsia="微软雅黑" w:hAnsi="微软雅黑" w:cs="宋体" w:hint="eastAsia"/>
          <w:color w:val="444444"/>
          <w:kern w:val="0"/>
          <w:sz w:val="24"/>
          <w:szCs w:val="24"/>
        </w:rPr>
        <w:t>注重评价学术道德水平以及在学科领域的活跃度和影响力、研发成果原创性、成果转化效益、科技服务满意度等。</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（十五）对于科技创新创业人才，注重评价创业人才创办企业带动就业、产业科技含量及经济社会效益等，不把论文作为主要的评价依据和考核指标。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（十六）对于中青年科技创新领军人才，注重评价已取得核心成果的创新性和学术影响。对论文评价实行代表作制度，代表作数量原则上不超过5篇。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lastRenderedPageBreak/>
        <w:t xml:space="preserve">　　（十七）对于重点领域创新团队，注重评价团队协作创新能力，以及团队负责人的组织协调和领导力。对论文评价实行代表作制度，代表作数量原则上不超过10篇。</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（十八）其它科技人才计划也要落实分类评价要求。</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七、培育打造中国的高质量科技期刊。</w:t>
      </w:r>
      <w:r w:rsidRPr="00CC476F">
        <w:rPr>
          <w:rFonts w:ascii="微软雅黑" w:eastAsia="微软雅黑" w:hAnsi="微软雅黑" w:cs="宋体" w:hint="eastAsia"/>
          <w:color w:val="444444"/>
          <w:kern w:val="0"/>
          <w:sz w:val="24"/>
          <w:szCs w:val="24"/>
        </w:rPr>
        <w:t>以培育世界一流的中国科技期刊为目标，推动中国科技期刊高质量发展，服务科技强国建设。</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（二十）完善学术期刊预警机制，定期发布国内和国际学术期刊的预警名单，并实行动态跟踪、及时调整。将管理和学术信誉差、商业利益至上的学术期刊，列入“黑名单”。</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八、加强论文发表支出管理。</w:t>
      </w:r>
      <w:r w:rsidRPr="00CC476F">
        <w:rPr>
          <w:rFonts w:ascii="微软雅黑" w:eastAsia="微软雅黑" w:hAnsi="微软雅黑" w:cs="宋体" w:hint="eastAsia"/>
          <w:color w:val="444444"/>
          <w:kern w:val="0"/>
          <w:sz w:val="24"/>
          <w:szCs w:val="24"/>
        </w:rPr>
        <w:t>建立与破除“唯论文”导向相适应的资金管理措施，从严控制论文资助范围、从紧管理论文发表支出。</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二十一）对于国家科技计划项目产生的代表作和“三类高质量论文”，发表支出可在国家科技计划项目专项资金按规定据实列支，其它论文发表支出均不允许列支。对于单篇论文发表支出超过2万元人民币的，需经该论文通讯作者或</w:t>
      </w:r>
      <w:r w:rsidRPr="00CC476F">
        <w:rPr>
          <w:rFonts w:ascii="微软雅黑" w:eastAsia="微软雅黑" w:hAnsi="微软雅黑" w:cs="宋体" w:hint="eastAsia"/>
          <w:color w:val="444444"/>
          <w:kern w:val="0"/>
          <w:sz w:val="24"/>
          <w:szCs w:val="24"/>
        </w:rPr>
        <w:lastRenderedPageBreak/>
        <w:t>第一作者所在单位学术委员会对论文发表的必要性审核通过后，方可在国家科技计划项目专项资金中列支。</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资金。</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（二十三）在项目综合绩效评价过程中，项目管理机构应加强对在国家科技计划项目专项资金中列支论文发表情况的核验。</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二十四）相关高校、科研院所等要对论文发表的必要性以及与项目研究的相关性进行审核；对于可能涉及国家安全和秘密等的论文，要从严审核、加强管理。不允许将论文发表数量、影响因子等与奖励奖金挂钩。</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w:t>
      </w:r>
      <w:r w:rsidRPr="00CC476F">
        <w:rPr>
          <w:rFonts w:ascii="微软雅黑" w:eastAsia="微软雅黑" w:hAnsi="微软雅黑" w:cs="宋体" w:hint="eastAsia"/>
          <w:b/>
          <w:bCs/>
          <w:color w:val="444444"/>
          <w:kern w:val="0"/>
          <w:sz w:val="24"/>
          <w:szCs w:val="24"/>
        </w:rPr>
        <w:t>九、强化监督检查。</w:t>
      </w:r>
      <w:r w:rsidRPr="00CC476F">
        <w:rPr>
          <w:rFonts w:ascii="微软雅黑" w:eastAsia="微软雅黑" w:hAnsi="微软雅黑" w:cs="宋体" w:hint="eastAsia"/>
          <w:color w:val="444444"/>
          <w:kern w:val="0"/>
          <w:sz w:val="24"/>
          <w:szCs w:val="24"/>
        </w:rPr>
        <w:t>加大监督检查力度，确保各项措施落实落地。</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lastRenderedPageBreak/>
        <w:t xml:space="preserve">　　（二十六）相关高校、科研院所要加强论文发表署名管理。《关于进一步弘扬科学家精神加强作风和学风建设的意见》发布后，对论文无实质学术贡献仍然“挂名”的，依规严肃追究责任。</w:t>
      </w:r>
    </w:p>
    <w:p w:rsidR="00CC476F" w:rsidRPr="00CC476F" w:rsidRDefault="00CC476F" w:rsidP="00CC476F">
      <w:pPr>
        <w:widowControl/>
        <w:shd w:val="clear" w:color="auto" w:fill="FFFFFF"/>
        <w:spacing w:before="100" w:beforeAutospacing="1" w:after="100" w:afterAutospacing="1"/>
        <w:jc w:val="left"/>
        <w:rPr>
          <w:rFonts w:ascii="微软雅黑" w:eastAsia="微软雅黑" w:hAnsi="微软雅黑" w:cs="宋体" w:hint="eastAsia"/>
          <w:color w:val="444444"/>
          <w:kern w:val="0"/>
          <w:sz w:val="24"/>
          <w:szCs w:val="24"/>
        </w:rPr>
      </w:pPr>
      <w:r w:rsidRPr="00CC476F">
        <w:rPr>
          <w:rFonts w:ascii="微软雅黑" w:eastAsia="微软雅黑" w:hAnsi="微软雅黑" w:cs="宋体" w:hint="eastAsia"/>
          <w:color w:val="444444"/>
          <w:kern w:val="0"/>
          <w:sz w:val="24"/>
          <w:szCs w:val="24"/>
        </w:rPr>
        <w:t xml:space="preserve">　　（二十七）加大正面典型案例的宣传，树立正确的舆论导向。不允许过度宣传论文发表情况，不提倡将论文数量、影响因子作为宣传报道、工作总结、年度报告的重要内容。</w:t>
      </w:r>
    </w:p>
    <w:p w:rsidR="00432480" w:rsidRPr="00CC476F" w:rsidRDefault="00432480">
      <w:pPr>
        <w:rPr>
          <w:rFonts w:hint="eastAsia"/>
        </w:rPr>
      </w:pPr>
    </w:p>
    <w:sectPr w:rsidR="00432480" w:rsidRPr="00CC47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76"/>
    <w:rsid w:val="00432480"/>
    <w:rsid w:val="00CC476F"/>
    <w:rsid w:val="00D85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C476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476F"/>
    <w:rPr>
      <w:rFonts w:ascii="宋体" w:eastAsia="宋体" w:hAnsi="宋体" w:cs="宋体"/>
      <w:b/>
      <w:bCs/>
      <w:kern w:val="0"/>
      <w:sz w:val="36"/>
      <w:szCs w:val="36"/>
    </w:rPr>
  </w:style>
  <w:style w:type="paragraph" w:styleId="a3">
    <w:name w:val="Normal (Web)"/>
    <w:basedOn w:val="a"/>
    <w:uiPriority w:val="99"/>
    <w:semiHidden/>
    <w:unhideWhenUsed/>
    <w:rsid w:val="00CC47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476F"/>
    <w:rPr>
      <w:b/>
      <w:bCs/>
    </w:rPr>
  </w:style>
  <w:style w:type="paragraph" w:styleId="a5">
    <w:name w:val="Balloon Text"/>
    <w:basedOn w:val="a"/>
    <w:link w:val="Char"/>
    <w:uiPriority w:val="99"/>
    <w:semiHidden/>
    <w:unhideWhenUsed/>
    <w:rsid w:val="00CC476F"/>
    <w:rPr>
      <w:sz w:val="18"/>
      <w:szCs w:val="18"/>
    </w:rPr>
  </w:style>
  <w:style w:type="character" w:customStyle="1" w:styleId="Char">
    <w:name w:val="批注框文本 Char"/>
    <w:basedOn w:val="a0"/>
    <w:link w:val="a5"/>
    <w:uiPriority w:val="99"/>
    <w:semiHidden/>
    <w:rsid w:val="00CC47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C476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C476F"/>
    <w:rPr>
      <w:rFonts w:ascii="宋体" w:eastAsia="宋体" w:hAnsi="宋体" w:cs="宋体"/>
      <w:b/>
      <w:bCs/>
      <w:kern w:val="0"/>
      <w:sz w:val="36"/>
      <w:szCs w:val="36"/>
    </w:rPr>
  </w:style>
  <w:style w:type="paragraph" w:styleId="a3">
    <w:name w:val="Normal (Web)"/>
    <w:basedOn w:val="a"/>
    <w:uiPriority w:val="99"/>
    <w:semiHidden/>
    <w:unhideWhenUsed/>
    <w:rsid w:val="00CC47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476F"/>
    <w:rPr>
      <w:b/>
      <w:bCs/>
    </w:rPr>
  </w:style>
  <w:style w:type="paragraph" w:styleId="a5">
    <w:name w:val="Balloon Text"/>
    <w:basedOn w:val="a"/>
    <w:link w:val="Char"/>
    <w:uiPriority w:val="99"/>
    <w:semiHidden/>
    <w:unhideWhenUsed/>
    <w:rsid w:val="00CC476F"/>
    <w:rPr>
      <w:sz w:val="18"/>
      <w:szCs w:val="18"/>
    </w:rPr>
  </w:style>
  <w:style w:type="character" w:customStyle="1" w:styleId="Char">
    <w:name w:val="批注框文本 Char"/>
    <w:basedOn w:val="a0"/>
    <w:link w:val="a5"/>
    <w:uiPriority w:val="99"/>
    <w:semiHidden/>
    <w:rsid w:val="00CC47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5039">
      <w:bodyDiv w:val="1"/>
      <w:marLeft w:val="0"/>
      <w:marRight w:val="0"/>
      <w:marTop w:val="0"/>
      <w:marBottom w:val="0"/>
      <w:divBdr>
        <w:top w:val="none" w:sz="0" w:space="0" w:color="auto"/>
        <w:left w:val="none" w:sz="0" w:space="0" w:color="auto"/>
        <w:bottom w:val="none" w:sz="0" w:space="0" w:color="auto"/>
        <w:right w:val="none" w:sz="0" w:space="0" w:color="auto"/>
      </w:divBdr>
      <w:divsChild>
        <w:div w:id="1525946455">
          <w:marLeft w:val="0"/>
          <w:marRight w:val="0"/>
          <w:marTop w:val="0"/>
          <w:marBottom w:val="0"/>
          <w:divBdr>
            <w:top w:val="none" w:sz="0" w:space="0" w:color="auto"/>
            <w:left w:val="none" w:sz="0" w:space="0" w:color="auto"/>
            <w:bottom w:val="none" w:sz="0" w:space="0" w:color="auto"/>
            <w:right w:val="none" w:sz="0" w:space="0" w:color="auto"/>
          </w:divBdr>
          <w:divsChild>
            <w:div w:id="463892887">
              <w:marLeft w:val="0"/>
              <w:marRight w:val="0"/>
              <w:marTop w:val="0"/>
              <w:marBottom w:val="0"/>
              <w:divBdr>
                <w:top w:val="single" w:sz="24" w:space="0" w:color="3D55A7"/>
                <w:left w:val="none" w:sz="0" w:space="0" w:color="auto"/>
                <w:bottom w:val="none" w:sz="0" w:space="0" w:color="auto"/>
                <w:right w:val="none" w:sz="0" w:space="0" w:color="auto"/>
              </w:divBdr>
              <w:divsChild>
                <w:div w:id="956059274">
                  <w:marLeft w:val="0"/>
                  <w:marRight w:val="0"/>
                  <w:marTop w:val="0"/>
                  <w:marBottom w:val="300"/>
                  <w:divBdr>
                    <w:top w:val="none" w:sz="0" w:space="0" w:color="auto"/>
                    <w:left w:val="none" w:sz="0" w:space="0" w:color="auto"/>
                    <w:bottom w:val="single" w:sz="12" w:space="14" w:color="E9E9E9"/>
                    <w:right w:val="none" w:sz="0" w:space="0" w:color="auto"/>
                  </w:divBdr>
                  <w:divsChild>
                    <w:div w:id="1894192151">
                      <w:marLeft w:val="0"/>
                      <w:marRight w:val="0"/>
                      <w:marTop w:val="0"/>
                      <w:marBottom w:val="0"/>
                      <w:divBdr>
                        <w:top w:val="none" w:sz="0" w:space="0" w:color="auto"/>
                        <w:left w:val="none" w:sz="0" w:space="0" w:color="auto"/>
                        <w:bottom w:val="none" w:sz="0" w:space="0" w:color="auto"/>
                        <w:right w:val="none" w:sz="0" w:space="0" w:color="auto"/>
                      </w:divBdr>
                    </w:div>
                    <w:div w:id="1339118929">
                      <w:marLeft w:val="0"/>
                      <w:marRight w:val="0"/>
                      <w:marTop w:val="0"/>
                      <w:marBottom w:val="0"/>
                      <w:divBdr>
                        <w:top w:val="none" w:sz="0" w:space="0" w:color="auto"/>
                        <w:left w:val="none" w:sz="0" w:space="0" w:color="auto"/>
                        <w:bottom w:val="none" w:sz="0" w:space="0" w:color="auto"/>
                        <w:right w:val="none" w:sz="0" w:space="0" w:color="auto"/>
                      </w:divBdr>
                      <w:divsChild>
                        <w:div w:id="142869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4774">
                  <w:marLeft w:val="0"/>
                  <w:marRight w:val="0"/>
                  <w:marTop w:val="0"/>
                  <w:marBottom w:val="0"/>
                  <w:divBdr>
                    <w:top w:val="none" w:sz="0" w:space="0" w:color="auto"/>
                    <w:left w:val="none" w:sz="0" w:space="0" w:color="auto"/>
                    <w:bottom w:val="none" w:sz="0" w:space="0" w:color="auto"/>
                    <w:right w:val="none" w:sz="0" w:space="0" w:color="auto"/>
                  </w:divBdr>
                  <w:divsChild>
                    <w:div w:id="8682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593</Words>
  <Characters>3383</Characters>
  <Application>Microsoft Office Word</Application>
  <DocSecurity>0</DocSecurity>
  <Lines>28</Lines>
  <Paragraphs>7</Paragraphs>
  <ScaleCrop>false</ScaleCrop>
  <Company>Microsoft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2021-09-08T08:34:00Z</dcterms:created>
  <dcterms:modified xsi:type="dcterms:W3CDTF">2021-09-08T08:35:00Z</dcterms:modified>
</cp:coreProperties>
</file>