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olor w:val="auto"/>
          <w:sz w:val="32"/>
          <w:szCs w:val="32"/>
          <w:lang w:val="en-US" w:eastAsia="zh-CN"/>
        </w:rPr>
      </w:pPr>
      <w:r>
        <w:rPr>
          <w:rFonts w:hint="eastAsia" w:ascii="黑体" w:hAnsi="黑体" w:eastAsia="黑体"/>
          <w:color w:val="auto"/>
          <w:sz w:val="32"/>
          <w:szCs w:val="32"/>
        </w:rPr>
        <w:t>附件</w:t>
      </w:r>
      <w:r>
        <w:rPr>
          <w:rFonts w:hint="eastAsia" w:ascii="黑体" w:hAnsi="黑体" w:eastAsia="黑体"/>
          <w:color w:val="auto"/>
          <w:sz w:val="32"/>
          <w:szCs w:val="32"/>
          <w:lang w:val="en-US" w:eastAsia="zh-CN"/>
        </w:rPr>
        <w:t>1</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rPr>
        <w:t>20</w:t>
      </w:r>
      <w:r>
        <w:rPr>
          <w:rFonts w:hint="eastAsia" w:ascii="方正小标宋简体" w:eastAsia="方正小标宋简体"/>
          <w:color w:val="auto"/>
          <w:sz w:val="44"/>
          <w:szCs w:val="44"/>
          <w:lang w:val="en-US" w:eastAsia="zh-CN"/>
        </w:rPr>
        <w:t>20</w:t>
      </w:r>
      <w:r>
        <w:rPr>
          <w:rFonts w:hint="eastAsia" w:ascii="方正小标宋简体" w:eastAsia="方正小标宋简体"/>
          <w:color w:val="auto"/>
          <w:sz w:val="44"/>
          <w:szCs w:val="44"/>
        </w:rPr>
        <w:t>年度济南市哲学社会科学课题指南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eastAsia="方正小标宋简体"/>
          <w:color w:val="auto"/>
          <w:sz w:val="44"/>
          <w:szCs w:val="44"/>
        </w:rPr>
      </w:pP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习近平新时代中国特色社会主义思想内涵研究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习近平新时代中国特色社会主义思想对马克思主义的创新与发展研究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中国共产党百年历程与</w:t>
      </w:r>
      <w:r>
        <w:rPr>
          <w:rFonts w:hint="eastAsia" w:ascii="仿宋_GB2312" w:hAnsi="仿宋_GB2312" w:eastAsia="仿宋_GB2312" w:cs="仿宋_GB2312"/>
          <w:color w:val="auto"/>
          <w:sz w:val="32"/>
          <w:szCs w:val="32"/>
          <w:lang w:eastAsia="zh-CN"/>
        </w:rPr>
        <w:t>基本</w:t>
      </w:r>
      <w:r>
        <w:rPr>
          <w:rFonts w:hint="eastAsia" w:ascii="仿宋_GB2312" w:hAnsi="仿宋_GB2312" w:eastAsia="仿宋_GB2312" w:cs="仿宋_GB2312"/>
          <w:color w:val="auto"/>
          <w:sz w:val="32"/>
          <w:szCs w:val="32"/>
        </w:rPr>
        <w:t>经验研究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马克思主义大众化研究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坚持马克思主义在意识形态领域指导地位研究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优秀传统文化和社会主义核心价值观研究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提高全民族法治素养和道德素养路径研究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推进</w:t>
      </w:r>
      <w:r>
        <w:rPr>
          <w:rFonts w:hint="eastAsia" w:ascii="仿宋_GB2312" w:hAnsi="仿宋_GB2312" w:eastAsia="仿宋_GB2312" w:cs="仿宋_GB2312"/>
          <w:color w:val="auto"/>
          <w:sz w:val="32"/>
          <w:szCs w:val="32"/>
        </w:rPr>
        <w:t>城市治理体系和治理能力现代化研究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基层</w:t>
      </w:r>
      <w:r>
        <w:rPr>
          <w:rFonts w:hint="eastAsia" w:ascii="仿宋_GB2312" w:hAnsi="仿宋_GB2312" w:eastAsia="仿宋_GB2312" w:cs="仿宋_GB2312"/>
          <w:color w:val="auto"/>
          <w:sz w:val="32"/>
          <w:szCs w:val="32"/>
          <w:lang w:eastAsia="zh-CN"/>
        </w:rPr>
        <w:t>社会</w:t>
      </w:r>
      <w:r>
        <w:rPr>
          <w:rFonts w:hint="eastAsia" w:ascii="仿宋_GB2312" w:hAnsi="仿宋_GB2312" w:eastAsia="仿宋_GB2312" w:cs="仿宋_GB2312"/>
          <w:color w:val="auto"/>
          <w:sz w:val="32"/>
          <w:szCs w:val="32"/>
        </w:rPr>
        <w:t>治理创新</w:t>
      </w:r>
      <w:r>
        <w:rPr>
          <w:rFonts w:hint="eastAsia" w:ascii="仿宋_GB2312" w:hAnsi="仿宋_GB2312" w:eastAsia="仿宋_GB2312" w:cs="仿宋_GB2312"/>
          <w:color w:val="auto"/>
          <w:sz w:val="32"/>
          <w:szCs w:val="32"/>
          <w:lang w:eastAsia="zh-CN"/>
        </w:rPr>
        <w:t>路径</w:t>
      </w:r>
      <w:r>
        <w:rPr>
          <w:rFonts w:hint="eastAsia" w:ascii="仿宋_GB2312" w:hAnsi="仿宋_GB2312" w:eastAsia="仿宋_GB2312" w:cs="仿宋_GB2312"/>
          <w:color w:val="auto"/>
          <w:sz w:val="32"/>
          <w:szCs w:val="32"/>
        </w:rPr>
        <w:t>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新形势下增强统战工作活力路径研究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党的创新理论传播问题研究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新时代弘扬爱国主义精神研究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学校思想政治教育研究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习近平总书记视察山东重要讲话、重要指示批示精神在济南的实践研究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济南市贯彻落实习近平新时代中国特色社会主义思想实践研究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w:t>
      </w:r>
      <w:r>
        <w:rPr>
          <w:rFonts w:hint="eastAsia" w:ascii="仿宋_GB2312" w:hAnsi="仿宋_GB2312" w:eastAsia="仿宋_GB2312" w:cs="仿宋_GB2312"/>
          <w:color w:val="auto"/>
          <w:sz w:val="32"/>
          <w:szCs w:val="32"/>
          <w:lang w:eastAsia="zh-CN"/>
        </w:rPr>
        <w:t>加快</w:t>
      </w:r>
      <w:r>
        <w:rPr>
          <w:rFonts w:hint="eastAsia" w:ascii="仿宋_GB2312" w:hAnsi="仿宋_GB2312" w:eastAsia="仿宋_GB2312" w:cs="仿宋_GB2312"/>
          <w:color w:val="auto"/>
          <w:sz w:val="32"/>
          <w:szCs w:val="32"/>
        </w:rPr>
        <w:t>建设“大强美富通”现代化国际大都市研究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打造</w:t>
      </w:r>
      <w:r>
        <w:rPr>
          <w:rFonts w:hint="eastAsia" w:ascii="仿宋_GB2312" w:hAnsi="仿宋_GB2312" w:eastAsia="仿宋_GB2312" w:cs="仿宋_GB2312"/>
          <w:color w:val="auto"/>
          <w:sz w:val="32"/>
          <w:szCs w:val="32"/>
          <w:lang w:eastAsia="zh-CN"/>
        </w:rPr>
        <w:t>“五个</w:t>
      </w:r>
      <w:r>
        <w:rPr>
          <w:rFonts w:hint="eastAsia" w:ascii="仿宋_GB2312" w:hAnsi="仿宋_GB2312" w:eastAsia="仿宋_GB2312" w:cs="仿宋_GB2312"/>
          <w:color w:val="auto"/>
          <w:sz w:val="32"/>
          <w:szCs w:val="32"/>
        </w:rPr>
        <w:t>济南</w:t>
      </w:r>
      <w:r>
        <w:rPr>
          <w:rFonts w:hint="eastAsia" w:ascii="仿宋_GB2312" w:hAnsi="仿宋_GB2312" w:eastAsia="仿宋_GB2312" w:cs="仿宋_GB2312"/>
          <w:color w:val="auto"/>
          <w:sz w:val="32"/>
          <w:szCs w:val="32"/>
          <w:lang w:eastAsia="zh-CN"/>
        </w:rPr>
        <w:t>”路径研究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济南市推动</w:t>
      </w:r>
      <w:r>
        <w:rPr>
          <w:rFonts w:hint="eastAsia" w:ascii="仿宋_GB2312" w:hAnsi="仿宋_GB2312" w:eastAsia="仿宋_GB2312" w:cs="仿宋_GB2312"/>
          <w:color w:val="auto"/>
          <w:sz w:val="32"/>
          <w:szCs w:val="32"/>
        </w:rPr>
        <w:t>形成“东强、西兴、南美、北起、中优”城市发展新格局</w:t>
      </w:r>
      <w:r>
        <w:rPr>
          <w:rFonts w:hint="eastAsia" w:ascii="仿宋_GB2312" w:hAnsi="仿宋_GB2312" w:eastAsia="仿宋_GB2312" w:cs="仿宋_GB2312"/>
          <w:color w:val="auto"/>
          <w:sz w:val="32"/>
          <w:szCs w:val="32"/>
          <w:lang w:eastAsia="zh-CN"/>
        </w:rPr>
        <w:t>路径研究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发挥济南在黄河流域生态保护和高质量发展国家战略中示范作用研究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济南加快新旧动能转换</w:t>
      </w:r>
      <w:r>
        <w:rPr>
          <w:rFonts w:hint="eastAsia" w:ascii="仿宋_GB2312" w:hAnsi="仿宋_GB2312" w:eastAsia="仿宋_GB2312" w:cs="仿宋_GB2312"/>
          <w:color w:val="auto"/>
          <w:sz w:val="32"/>
          <w:szCs w:val="32"/>
          <w:lang w:eastAsia="zh-CN"/>
        </w:rPr>
        <w:t>路径研究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eastAsia="zh-CN"/>
        </w:rPr>
        <w:t>推动济南高质量发展路径与策略研究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济南提升全省经济发展龙头地位研究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济南市加快推进新型基础设施建设研究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济南“双招双引”提升研究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济南产业能级提升研究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济南对外开放提升研究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济南交通支撑提升研究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济南营商环境提升研究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自贸试验区济南片区建设发展研究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推动</w:t>
      </w:r>
      <w:r>
        <w:rPr>
          <w:rFonts w:hint="eastAsia" w:ascii="仿宋_GB2312" w:hAnsi="仿宋_GB2312" w:eastAsia="仿宋_GB2312" w:cs="仿宋_GB2312"/>
          <w:color w:val="auto"/>
          <w:sz w:val="32"/>
          <w:szCs w:val="32"/>
          <w:lang w:eastAsia="zh-CN"/>
        </w:rPr>
        <w:t>省会经济圈一体化</w:t>
      </w:r>
      <w:r>
        <w:rPr>
          <w:rFonts w:hint="eastAsia" w:ascii="仿宋_GB2312" w:hAnsi="仿宋_GB2312" w:eastAsia="仿宋_GB2312" w:cs="仿宋_GB2312"/>
          <w:color w:val="auto"/>
          <w:sz w:val="32"/>
          <w:szCs w:val="32"/>
        </w:rPr>
        <w:t>发展研究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济南做大做强实体经济研究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济南做大做强总部经济研究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济南加快发展现代服务业新业态研究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加快释放济南消费潜力对策研究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壮大济南县域经济实力对策研究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推进国家治理体系</w:t>
      </w:r>
      <w:r>
        <w:rPr>
          <w:rFonts w:hint="eastAsia" w:ascii="仿宋_GB2312" w:hAnsi="仿宋_GB2312" w:eastAsia="仿宋_GB2312" w:cs="仿宋_GB2312"/>
          <w:color w:val="auto"/>
          <w:sz w:val="32"/>
          <w:szCs w:val="32"/>
          <w:lang w:eastAsia="zh-CN"/>
        </w:rPr>
        <w:t>与</w:t>
      </w:r>
      <w:r>
        <w:rPr>
          <w:rFonts w:hint="eastAsia" w:ascii="仿宋_GB2312" w:hAnsi="仿宋_GB2312" w:eastAsia="仿宋_GB2312" w:cs="仿宋_GB2312"/>
          <w:color w:val="auto"/>
          <w:sz w:val="32"/>
          <w:szCs w:val="32"/>
        </w:rPr>
        <w:t>治理能力现代化济南实践研究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济南脱贫攻坚对策研究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济南乡村振兴提升研究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济南生态保护提升研究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社区（村）在新时代城市（农村）治理中的地位及作用发挥机制研究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疫情防控常态化背景下济南市统筹推进疫情防控和经济社会发展研究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济南完善城市功能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提升城市品质研究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济南市深化民生保障制度改革研究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济南市促进教育资源优质均衡发展路径研究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济南市文明创建常态管理工作实践研究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济南市新时代文明实践中心建设研究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推进济南学习型城市建设研究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中国共产党在济南的早期组织创建史研究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济南市革命文化遗址管理与保护研究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济南地方史志文献的整理开发和利用研究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济南市推进“法治济南”建设研究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济南城市文化软实力提升研究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济南传统文化</w:t>
      </w:r>
      <w:r>
        <w:rPr>
          <w:rFonts w:hint="eastAsia" w:ascii="仿宋_GB2312" w:hAnsi="仿宋_GB2312" w:eastAsia="仿宋_GB2312" w:cs="仿宋_GB2312"/>
          <w:color w:val="auto"/>
          <w:sz w:val="32"/>
          <w:szCs w:val="32"/>
          <w:lang w:eastAsia="zh-CN"/>
        </w:rPr>
        <w:t>传承与发展</w:t>
      </w:r>
      <w:r>
        <w:rPr>
          <w:rFonts w:hint="eastAsia" w:ascii="仿宋_GB2312" w:hAnsi="仿宋_GB2312" w:eastAsia="仿宋_GB2312" w:cs="仿宋_GB2312"/>
          <w:color w:val="auto"/>
          <w:sz w:val="32"/>
          <w:szCs w:val="32"/>
        </w:rPr>
        <w:t>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济南市公共文化设施管理和利用研究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济南打造“新媒体之都”研究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eastAsia="zh-CN"/>
        </w:rPr>
        <w:t>申报课题</w:t>
      </w:r>
      <w:r>
        <w:rPr>
          <w:rFonts w:hint="eastAsia" w:ascii="仿宋_GB2312" w:hAnsi="仿宋_GB2312" w:eastAsia="仿宋_GB2312" w:cs="仿宋_GB2312"/>
          <w:sz w:val="32"/>
          <w:szCs w:val="32"/>
        </w:rPr>
        <w:t>可以围绕以上</w:t>
      </w:r>
      <w:r>
        <w:rPr>
          <w:rFonts w:hint="eastAsia" w:ascii="仿宋_GB2312" w:hAnsi="仿宋_GB2312" w:eastAsia="仿宋_GB2312" w:cs="仿宋_GB2312"/>
          <w:sz w:val="32"/>
          <w:szCs w:val="32"/>
          <w:lang w:eastAsia="zh-CN"/>
        </w:rPr>
        <w:t>方向</w:t>
      </w:r>
      <w:r>
        <w:rPr>
          <w:rFonts w:hint="eastAsia" w:ascii="仿宋_GB2312" w:hAnsi="仿宋_GB2312" w:eastAsia="仿宋_GB2312" w:cs="仿宋_GB2312"/>
          <w:sz w:val="32"/>
          <w:szCs w:val="32"/>
        </w:rPr>
        <w:t>选题，选择不同的研究角度、方法和侧重点，确定具体题目；也可以围绕哲学、经济学、法学、教育学、文学、历史学、管理学等学科，根据学科特点和研究方向确定选题，推出有分量有深度的研究成果。</w:t>
      </w:r>
    </w:p>
    <w:p/>
    <w:sectPr>
      <w:footerReference r:id="rId3" w:type="default"/>
      <w:pgSz w:w="11906" w:h="16838"/>
      <w:pgMar w:top="1644" w:right="1644" w:bottom="147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BAE2"/>
    <w:multiLevelType w:val="singleLevel"/>
    <w:tmpl w:val="0929BAE2"/>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EF19F1"/>
    <w:rsid w:val="5EEF1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2020-08-18T08:57:00Z</dcterms:created>
  <dc:creator>Dean</dc:creator>
  <cp:lastModifiedBy>Dean</cp:lastModifiedBy>
  <dcterms:modified xsi:type="dcterms:W3CDTF">2020-08-18T08:58:12Z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