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F3" w:rsidRPr="001018F3" w:rsidRDefault="001018F3" w:rsidP="001018F3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r w:rsidRPr="001018F3">
        <w:rPr>
          <w:rFonts w:asciiTheme="majorEastAsia" w:eastAsiaTheme="majorEastAsia" w:hAnsiTheme="majorEastAsia" w:hint="eastAsia"/>
          <w:b/>
          <w:sz w:val="44"/>
          <w:szCs w:val="44"/>
        </w:rPr>
        <w:t>选题参考</w:t>
      </w:r>
    </w:p>
    <w:bookmarkEnd w:id="0"/>
    <w:p w:rsidR="001018F3" w:rsidRDefault="001018F3" w:rsidP="001018F3">
      <w:pPr>
        <w:jc w:val="left"/>
        <w:rPr>
          <w:rFonts w:ascii="仿宋" w:eastAsia="仿宋" w:hAnsi="仿宋" w:hint="eastAsia"/>
          <w:sz w:val="28"/>
          <w:szCs w:val="28"/>
        </w:rPr>
      </w:pP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1.十八大以来我省高校思想政治工作经验研究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2.山东高校德育综合改革推进与创新研究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3.高校思想政治工作规律内涵及实施路径研究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4.高校教书育人规律内涵及实施路径研究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5.高校学生成长规律内涵及实施路径研究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6.高校立德树人根本任务的实现路径和工作机制研究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7.社会主义核心价值体系在大学文化建设中地位与作用研究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8.“双一流”背景下高校思想政治教育创新研究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9.高校“两学一做”学习教育常态化制度化研究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10.思想政治工作贯穿高校教育教学全过程研究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11.高校全员育人、全过程育人、全方位育人机制与平台建设研究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12.高校专业课程德育价值实现路径及方法研究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13.高校实践育人实现路径及方法研究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14.高校文化育人实现路径及方法研究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15.高校网络育人实现路径及方法研究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16.高校“互联网+大思政”工作载体建设研究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17.健全高校思想政治工作评价体系研究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18.提升高校教师在思想政治工作中的参与度与获得感研究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19.加强和改进高校思想政治教育工作队伍建设研究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20.高校思想政治理论课教师流动和退出机制研究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lastRenderedPageBreak/>
        <w:t>21.研究生思想政治教育内容方式方法创新研究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22.高校突发网络公共事件应对策略研究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23.大学生法治观念和规矩意识养成研究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24.新媒体时代大学生网络意见表达与正向引导研究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25.大学生就业价值取向变化特点及引导研究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26.高校重点马克思主义学院示范引领作用发挥研究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27.高校思想政治理论</w:t>
      </w:r>
      <w:proofErr w:type="gramStart"/>
      <w:r w:rsidRPr="00641630">
        <w:rPr>
          <w:rFonts w:ascii="仿宋" w:eastAsia="仿宋" w:hAnsi="仿宋" w:hint="eastAsia"/>
          <w:sz w:val="28"/>
          <w:szCs w:val="28"/>
        </w:rPr>
        <w:t>课考核</w:t>
      </w:r>
      <w:proofErr w:type="gramEnd"/>
      <w:r w:rsidRPr="00641630">
        <w:rPr>
          <w:rFonts w:ascii="仿宋" w:eastAsia="仿宋" w:hAnsi="仿宋" w:hint="eastAsia"/>
          <w:sz w:val="28"/>
          <w:szCs w:val="28"/>
        </w:rPr>
        <w:t>评价方式方法创新研究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28.高校思想政治理论课与专业课程协同育人研究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29.高校形势与政策教育方法创新研究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30.高校和谐校园建设研究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31.大数据视域下思想政治教育亲和力与针对性提升路径研究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32.自媒体时代高校主流意识形态认同培育研究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33.基于大数据的高校思想政治教育工作新媒体平台建设研究——以山东省高校为例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34.高校基层党组织改革创新与作用发挥研究（凝聚力建设研究）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35.高校党建工作标准体系建设研究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36.新形势下高校过硬党支部建设研究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37.高校党建工作与业务工作有机融合研究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38.高校院（系）党政联席会议制度运行实践研究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39.高校“互联网+党建”创新研究</w:t>
      </w:r>
    </w:p>
    <w:p w:rsidR="001018F3" w:rsidRPr="00641630" w:rsidRDefault="001018F3" w:rsidP="001018F3">
      <w:pPr>
        <w:jc w:val="left"/>
        <w:rPr>
          <w:rFonts w:ascii="仿宋" w:eastAsia="仿宋" w:hAnsi="仿宋"/>
          <w:sz w:val="28"/>
          <w:szCs w:val="28"/>
        </w:rPr>
      </w:pPr>
      <w:r w:rsidRPr="00641630">
        <w:rPr>
          <w:rFonts w:ascii="仿宋" w:eastAsia="仿宋" w:hAnsi="仿宋" w:hint="eastAsia"/>
          <w:sz w:val="28"/>
          <w:szCs w:val="28"/>
        </w:rPr>
        <w:t>40.民办高校党建工作规范化研究</w:t>
      </w:r>
    </w:p>
    <w:p w:rsidR="00537D6E" w:rsidRPr="001018F3" w:rsidRDefault="00537D6E"/>
    <w:sectPr w:rsidR="00537D6E" w:rsidRPr="00101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E3" w:rsidRDefault="00D373E3" w:rsidP="001018F3">
      <w:r>
        <w:separator/>
      </w:r>
    </w:p>
  </w:endnote>
  <w:endnote w:type="continuationSeparator" w:id="0">
    <w:p w:rsidR="00D373E3" w:rsidRDefault="00D373E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E3" w:rsidRDefault="00D373E3" w:rsidP="001018F3">
      <w:r>
        <w:separator/>
      </w:r>
    </w:p>
  </w:footnote>
  <w:footnote w:type="continuationSeparator" w:id="0">
    <w:p w:rsidR="00D373E3" w:rsidRDefault="00D373E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69"/>
    <w:rsid w:val="00004F5B"/>
    <w:rsid w:val="001018F3"/>
    <w:rsid w:val="00537D6E"/>
    <w:rsid w:val="00BA5A69"/>
    <w:rsid w:val="00D373E3"/>
    <w:rsid w:val="00D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8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>Win10NeT.COM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2</cp:revision>
  <dcterms:created xsi:type="dcterms:W3CDTF">2017-07-31T01:01:00Z</dcterms:created>
  <dcterms:modified xsi:type="dcterms:W3CDTF">2017-07-31T01:02:00Z</dcterms:modified>
</cp:coreProperties>
</file>